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5BD3" w14:textId="0A5D85CE" w:rsidR="002A36B8" w:rsidRDefault="002A36B8" w:rsidP="009C61DB">
      <w:pPr>
        <w:jc w:val="right"/>
      </w:pPr>
      <w:r>
        <w:rPr>
          <w:noProof/>
          <w:lang w:eastAsia="en-GB"/>
        </w:rPr>
        <w:drawing>
          <wp:inline distT="0" distB="0" distL="0" distR="0" wp14:anchorId="00181694" wp14:editId="3726D50D">
            <wp:extent cx="1197154" cy="6667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rizon Ca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55" cy="67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0"/>
        <w:gridCol w:w="7159"/>
      </w:tblGrid>
      <w:tr w:rsidR="008B2276" w14:paraId="68CB6B91" w14:textId="77777777" w:rsidTr="00113593">
        <w:tc>
          <w:tcPr>
            <w:tcW w:w="2730" w:type="dxa"/>
          </w:tcPr>
          <w:p w14:paraId="6CE89161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  <w:r w:rsidRPr="00DE0AB3">
              <w:rPr>
                <w:b/>
                <w:color w:val="538135" w:themeColor="accent6" w:themeShade="BF"/>
              </w:rPr>
              <w:t>Job Title:</w:t>
            </w:r>
          </w:p>
          <w:p w14:paraId="311E2D60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7159" w:type="dxa"/>
          </w:tcPr>
          <w:p w14:paraId="6DBF8E85" w14:textId="67452052" w:rsidR="002A36B8" w:rsidRPr="008C2550" w:rsidRDefault="00FE2C07" w:rsidP="002A36B8">
            <w:pPr>
              <w:rPr>
                <w:b/>
              </w:rPr>
            </w:pPr>
            <w:r>
              <w:rPr>
                <w:b/>
              </w:rPr>
              <w:t xml:space="preserve">Employee Relations Business </w:t>
            </w:r>
            <w:r w:rsidR="00C95222">
              <w:rPr>
                <w:b/>
              </w:rPr>
              <w:t xml:space="preserve">Partner Job Description </w:t>
            </w:r>
          </w:p>
        </w:tc>
      </w:tr>
      <w:tr w:rsidR="008B2276" w14:paraId="434D7CCF" w14:textId="77777777" w:rsidTr="00113593">
        <w:tc>
          <w:tcPr>
            <w:tcW w:w="2730" w:type="dxa"/>
          </w:tcPr>
          <w:p w14:paraId="5EEA7F34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  <w:r w:rsidRPr="00DE0AB3">
              <w:rPr>
                <w:b/>
                <w:color w:val="538135" w:themeColor="accent6" w:themeShade="BF"/>
              </w:rPr>
              <w:t xml:space="preserve">Reporting to: </w:t>
            </w:r>
          </w:p>
          <w:p w14:paraId="651ECC73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7159" w:type="dxa"/>
          </w:tcPr>
          <w:p w14:paraId="69963A75" w14:textId="0905E160" w:rsidR="002A36B8" w:rsidRDefault="00FE2C07" w:rsidP="002A36B8">
            <w:r>
              <w:t xml:space="preserve">Head of Employee Relations and Engagement </w:t>
            </w:r>
          </w:p>
        </w:tc>
      </w:tr>
      <w:tr w:rsidR="008B2276" w14:paraId="205EC33E" w14:textId="77777777" w:rsidTr="00113593">
        <w:tc>
          <w:tcPr>
            <w:tcW w:w="2730" w:type="dxa"/>
          </w:tcPr>
          <w:p w14:paraId="0EB9F708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  <w:r w:rsidRPr="00DE0AB3">
              <w:rPr>
                <w:b/>
                <w:color w:val="538135" w:themeColor="accent6" w:themeShade="BF"/>
              </w:rPr>
              <w:t>Accountable for:</w:t>
            </w:r>
          </w:p>
          <w:p w14:paraId="0F469B9E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7159" w:type="dxa"/>
          </w:tcPr>
          <w:p w14:paraId="0976BE50" w14:textId="2B6FC00E" w:rsidR="007418D0" w:rsidRDefault="007418D0" w:rsidP="006B68B7"/>
          <w:p w14:paraId="7927AD61" w14:textId="35AC2CC1" w:rsidR="007418D0" w:rsidRDefault="007418D0" w:rsidP="006B68B7">
            <w:r>
              <w:t xml:space="preserve">Empowering the Operational </w:t>
            </w:r>
            <w:r w:rsidR="00083174">
              <w:t xml:space="preserve">and Support Services </w:t>
            </w:r>
            <w:r>
              <w:t>teams to address employee relations issues quickly, efficiently and compliantly and to ensure long term employee engagement.</w:t>
            </w:r>
          </w:p>
          <w:p w14:paraId="22CCA83C" w14:textId="52D784FF" w:rsidR="00F4531E" w:rsidRDefault="00F4531E" w:rsidP="006B68B7"/>
        </w:tc>
      </w:tr>
      <w:tr w:rsidR="008B2276" w14:paraId="224B5F88" w14:textId="77777777" w:rsidTr="00113593">
        <w:tc>
          <w:tcPr>
            <w:tcW w:w="2730" w:type="dxa"/>
          </w:tcPr>
          <w:p w14:paraId="6E74D2E6" w14:textId="77777777" w:rsidR="001B7DB9" w:rsidRPr="00DE0AB3" w:rsidRDefault="001B7DB9" w:rsidP="002A36B8">
            <w:pPr>
              <w:rPr>
                <w:b/>
                <w:color w:val="538135" w:themeColor="accent6" w:themeShade="BF"/>
              </w:rPr>
            </w:pPr>
            <w:r w:rsidRPr="00DE0AB3">
              <w:rPr>
                <w:b/>
                <w:color w:val="538135" w:themeColor="accent6" w:themeShade="BF"/>
              </w:rPr>
              <w:t>Purpose of role:</w:t>
            </w:r>
          </w:p>
        </w:tc>
        <w:tc>
          <w:tcPr>
            <w:tcW w:w="7159" w:type="dxa"/>
          </w:tcPr>
          <w:p w14:paraId="12CBB64C" w14:textId="23CF9DA6" w:rsidR="006C18A7" w:rsidRDefault="006C18A7" w:rsidP="008C2550">
            <w:r>
              <w:t>To</w:t>
            </w:r>
            <w:r w:rsidR="00E402C4">
              <w:t xml:space="preserve"> </w:t>
            </w:r>
            <w:r w:rsidR="00FE2C07">
              <w:t xml:space="preserve">partner with key stakeholders across the business </w:t>
            </w:r>
            <w:r w:rsidR="00F2471A">
              <w:t>to devise innovative people solutions whilst using people data to proactively identify trends. To align Employee Relations delivery with other value-added projects including Horizon’s wellbeing, engagement</w:t>
            </w:r>
            <w:r w:rsidR="005B3A93">
              <w:t>,</w:t>
            </w:r>
            <w:r w:rsidR="00F2471A">
              <w:t xml:space="preserve"> and leadership development strategies</w:t>
            </w:r>
            <w:r w:rsidR="00E402C4">
              <w:t>, to</w:t>
            </w:r>
            <w:r>
              <w:t xml:space="preserve"> </w:t>
            </w:r>
            <w:r w:rsidR="009A2398">
              <w:t>facilitate</w:t>
            </w:r>
            <w:r>
              <w:t xml:space="preserve"> Horizon </w:t>
            </w:r>
            <w:r w:rsidR="009A2398">
              <w:t xml:space="preserve">Care &amp; Education Group being a </w:t>
            </w:r>
            <w:r w:rsidR="00CA75F1" w:rsidRPr="00825A30">
              <w:rPr>
                <w:b/>
                <w:bCs/>
              </w:rPr>
              <w:t>‘G</w:t>
            </w:r>
            <w:r w:rsidR="009A2398" w:rsidRPr="00825A30">
              <w:rPr>
                <w:b/>
                <w:bCs/>
              </w:rPr>
              <w:t xml:space="preserve">reat </w:t>
            </w:r>
            <w:r w:rsidR="00CA75F1" w:rsidRPr="00825A30">
              <w:rPr>
                <w:b/>
                <w:bCs/>
              </w:rPr>
              <w:t>P</w:t>
            </w:r>
            <w:r w:rsidR="009A2398" w:rsidRPr="00825A30">
              <w:rPr>
                <w:b/>
                <w:bCs/>
              </w:rPr>
              <w:t xml:space="preserve">lace to </w:t>
            </w:r>
            <w:r w:rsidR="00CA75F1" w:rsidRPr="00825A30">
              <w:rPr>
                <w:b/>
                <w:bCs/>
              </w:rPr>
              <w:t>W</w:t>
            </w:r>
            <w:r w:rsidR="009A2398" w:rsidRPr="00825A30">
              <w:rPr>
                <w:b/>
                <w:bCs/>
              </w:rPr>
              <w:t>ork</w:t>
            </w:r>
            <w:r w:rsidR="00CA75F1" w:rsidRPr="00825A30">
              <w:rPr>
                <w:b/>
                <w:bCs/>
              </w:rPr>
              <w:t xml:space="preserve">’ </w:t>
            </w:r>
            <w:r w:rsidR="00CA75F1">
              <w:t>with high levels of employee engagement and retention relative to the sector.  To ensure all employment disputes are resolved as quickly, effectively and as compassionately as possible.</w:t>
            </w:r>
          </w:p>
          <w:p w14:paraId="4D5A751B" w14:textId="5FCC441E" w:rsidR="00CA75F1" w:rsidRDefault="00CA75F1" w:rsidP="00CA75F1">
            <w:pPr>
              <w:pStyle w:val="ListParagraph"/>
            </w:pPr>
          </w:p>
        </w:tc>
      </w:tr>
      <w:tr w:rsidR="007418D0" w14:paraId="2FF6B426" w14:textId="77777777" w:rsidTr="00113593">
        <w:tc>
          <w:tcPr>
            <w:tcW w:w="2730" w:type="dxa"/>
          </w:tcPr>
          <w:p w14:paraId="229F89BA" w14:textId="4F240A60" w:rsidR="007418D0" w:rsidRPr="00DE0AB3" w:rsidRDefault="007418D0" w:rsidP="002A36B8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Dimensions of the role:</w:t>
            </w:r>
          </w:p>
        </w:tc>
        <w:tc>
          <w:tcPr>
            <w:tcW w:w="7159" w:type="dxa"/>
          </w:tcPr>
          <w:p w14:paraId="3709DCF8" w14:textId="72ED9D75" w:rsidR="007418D0" w:rsidRDefault="007418D0" w:rsidP="00F363CD">
            <w:pPr>
              <w:rPr>
                <w:bCs/>
              </w:rPr>
            </w:pPr>
          </w:p>
          <w:p w14:paraId="489E05C1" w14:textId="056199BB" w:rsidR="007418D0" w:rsidRDefault="00825A30" w:rsidP="00F363CD">
            <w:pPr>
              <w:rPr>
                <w:bCs/>
              </w:rPr>
            </w:pPr>
            <w:r>
              <w:rPr>
                <w:bCs/>
              </w:rPr>
              <w:t>Base:  H</w:t>
            </w:r>
            <w:r w:rsidR="00301535">
              <w:rPr>
                <w:bCs/>
              </w:rPr>
              <w:t>ybrid</w:t>
            </w:r>
            <w:r>
              <w:rPr>
                <w:bCs/>
              </w:rPr>
              <w:t xml:space="preserve"> </w:t>
            </w:r>
            <w:r w:rsidR="00301535">
              <w:rPr>
                <w:bCs/>
              </w:rPr>
              <w:t xml:space="preserve">working </w:t>
            </w:r>
            <w:r>
              <w:rPr>
                <w:bCs/>
              </w:rPr>
              <w:t>– with some travel to sites across England.</w:t>
            </w:r>
          </w:p>
          <w:p w14:paraId="46873D70" w14:textId="77777777" w:rsidR="00825A30" w:rsidRDefault="00825A30" w:rsidP="00F363CD">
            <w:pPr>
              <w:rPr>
                <w:bCs/>
              </w:rPr>
            </w:pPr>
          </w:p>
          <w:p w14:paraId="532E474C" w14:textId="31722153" w:rsidR="00825A30" w:rsidRDefault="00825A30" w:rsidP="00F363CD">
            <w:pPr>
              <w:rPr>
                <w:bCs/>
              </w:rPr>
            </w:pPr>
          </w:p>
          <w:p w14:paraId="02754A84" w14:textId="44ED0484" w:rsidR="00825A30" w:rsidRPr="007418D0" w:rsidRDefault="00825A30" w:rsidP="00F363CD">
            <w:pPr>
              <w:rPr>
                <w:bCs/>
              </w:rPr>
            </w:pPr>
            <w:r>
              <w:rPr>
                <w:bCs/>
              </w:rPr>
              <w:t xml:space="preserve">Key stakeholders: Managing Directors, Regional Ops Managers, Headteachers, </w:t>
            </w:r>
            <w:r w:rsidR="00083174">
              <w:rPr>
                <w:bCs/>
              </w:rPr>
              <w:t xml:space="preserve">Deputy Heads, </w:t>
            </w:r>
            <w:r w:rsidR="00E55E1A">
              <w:rPr>
                <w:bCs/>
              </w:rPr>
              <w:t xml:space="preserve">all internal employees, </w:t>
            </w:r>
            <w:r w:rsidR="00083174">
              <w:rPr>
                <w:bCs/>
              </w:rPr>
              <w:t xml:space="preserve">Employment lawyers, </w:t>
            </w:r>
            <w:r>
              <w:rPr>
                <w:bCs/>
              </w:rPr>
              <w:t xml:space="preserve">external </w:t>
            </w:r>
            <w:r w:rsidR="00ED34BC">
              <w:rPr>
                <w:bCs/>
              </w:rPr>
              <w:t xml:space="preserve">agencies and </w:t>
            </w:r>
            <w:r>
              <w:rPr>
                <w:bCs/>
              </w:rPr>
              <w:t>suppliers</w:t>
            </w:r>
            <w:r w:rsidR="00083174">
              <w:rPr>
                <w:bCs/>
              </w:rPr>
              <w:t>, Payroll</w:t>
            </w:r>
            <w:r w:rsidR="00ED34BC">
              <w:rPr>
                <w:bCs/>
              </w:rPr>
              <w:t>, Health &amp; Safety, Quality &amp; Risk</w:t>
            </w:r>
            <w:r w:rsidR="00083174">
              <w:rPr>
                <w:bCs/>
              </w:rPr>
              <w:t>.</w:t>
            </w:r>
          </w:p>
          <w:p w14:paraId="5D736BAD" w14:textId="106EDA6E" w:rsidR="007418D0" w:rsidRDefault="007418D0" w:rsidP="00F363CD">
            <w:pPr>
              <w:rPr>
                <w:b/>
              </w:rPr>
            </w:pPr>
          </w:p>
        </w:tc>
      </w:tr>
      <w:tr w:rsidR="008B2276" w14:paraId="6B83DC95" w14:textId="77777777" w:rsidTr="00113593">
        <w:tc>
          <w:tcPr>
            <w:tcW w:w="2730" w:type="dxa"/>
          </w:tcPr>
          <w:p w14:paraId="409CAC43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  <w:r w:rsidRPr="00DE0AB3">
              <w:rPr>
                <w:b/>
                <w:color w:val="538135" w:themeColor="accent6" w:themeShade="BF"/>
              </w:rPr>
              <w:t xml:space="preserve">Main areas of overall </w:t>
            </w:r>
            <w:r w:rsidR="001B7DB9" w:rsidRPr="00DE0AB3">
              <w:rPr>
                <w:b/>
                <w:color w:val="538135" w:themeColor="accent6" w:themeShade="BF"/>
              </w:rPr>
              <w:t>accountability</w:t>
            </w:r>
            <w:r w:rsidRPr="00DE0AB3">
              <w:rPr>
                <w:b/>
                <w:color w:val="538135" w:themeColor="accent6" w:themeShade="BF"/>
              </w:rPr>
              <w:t>:</w:t>
            </w:r>
          </w:p>
        </w:tc>
        <w:tc>
          <w:tcPr>
            <w:tcW w:w="7159" w:type="dxa"/>
          </w:tcPr>
          <w:p w14:paraId="2885D368" w14:textId="7B1F1E60" w:rsidR="00F363CD" w:rsidRDefault="00F363CD" w:rsidP="006E047F"/>
          <w:p w14:paraId="416F0500" w14:textId="3E6F5520" w:rsidR="00F363CD" w:rsidRDefault="002D1085" w:rsidP="00F363CD">
            <w:pPr>
              <w:rPr>
                <w:b/>
              </w:rPr>
            </w:pPr>
            <w:r>
              <w:rPr>
                <w:b/>
              </w:rPr>
              <w:t>Employee Relations</w:t>
            </w:r>
          </w:p>
          <w:p w14:paraId="5AE2017A" w14:textId="11753FB2" w:rsidR="0057664E" w:rsidRDefault="002D1085" w:rsidP="0057664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2D1085">
              <w:rPr>
                <w:bCs/>
              </w:rPr>
              <w:t>To have oversight of all ER cases across</w:t>
            </w:r>
            <w:r w:rsidR="00C930EA">
              <w:rPr>
                <w:bCs/>
              </w:rPr>
              <w:t xml:space="preserve"> their </w:t>
            </w:r>
            <w:r w:rsidR="00F2471A">
              <w:rPr>
                <w:bCs/>
              </w:rPr>
              <w:t>division</w:t>
            </w:r>
            <w:r w:rsidR="00C930EA">
              <w:rPr>
                <w:bCs/>
              </w:rPr>
              <w:t xml:space="preserve"> </w:t>
            </w:r>
            <w:r>
              <w:rPr>
                <w:bCs/>
              </w:rPr>
              <w:t>up to and</w:t>
            </w:r>
            <w:r w:rsidRPr="002D1085">
              <w:rPr>
                <w:bCs/>
              </w:rPr>
              <w:t xml:space="preserve"> including Employment Tribunal</w:t>
            </w:r>
            <w:r w:rsidR="00F2471A">
              <w:rPr>
                <w:bCs/>
              </w:rPr>
              <w:t>.</w:t>
            </w:r>
          </w:p>
          <w:p w14:paraId="5A194FA7" w14:textId="3495DF31" w:rsidR="00153669" w:rsidRDefault="00153669" w:rsidP="0057664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Adopt a coaching approach when providing advice on ER matters including assessing different options whilst presenting the benefits and </w:t>
            </w:r>
            <w:r w:rsidR="005B3A93">
              <w:rPr>
                <w:bCs/>
              </w:rPr>
              <w:t>challenges</w:t>
            </w:r>
            <w:r>
              <w:rPr>
                <w:bCs/>
              </w:rPr>
              <w:t xml:space="preserve"> of each. Ensure regular and ongoing case support from beginning to conclusion. </w:t>
            </w:r>
          </w:p>
          <w:p w14:paraId="55B9085C" w14:textId="3048ED52" w:rsidR="00F2471A" w:rsidRDefault="00F2471A" w:rsidP="0057664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To ensure that all ER cases across their division are managed in accordance with SLAs. </w:t>
            </w:r>
          </w:p>
          <w:p w14:paraId="78C52938" w14:textId="0EF3E83D" w:rsidR="00153669" w:rsidRDefault="00153669" w:rsidP="0057664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To escalate high risk cases and cases which are exceeding SLAs to the Head of ER and Engagement and relevant ROM/Managing Director. </w:t>
            </w:r>
          </w:p>
          <w:p w14:paraId="2E7AC6CE" w14:textId="548CE62F" w:rsidR="00F2471A" w:rsidRDefault="00F2471A" w:rsidP="0057664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To ensure comprehensive records are maintained within electronic personnel files of all employee relations matters. </w:t>
            </w:r>
          </w:p>
          <w:p w14:paraId="3C67868C" w14:textId="14D7A7B1" w:rsidR="00153669" w:rsidRPr="002D1085" w:rsidRDefault="00153669" w:rsidP="0057664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To update Horizon’s ER case tracker. </w:t>
            </w:r>
          </w:p>
          <w:p w14:paraId="50A67C0C" w14:textId="592F02C9" w:rsidR="008C2550" w:rsidRDefault="002D1085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To ensure employee relations issues are resolved as quickly as possible relative to the </w:t>
            </w:r>
            <w:proofErr w:type="gramStart"/>
            <w:r>
              <w:t>particular case</w:t>
            </w:r>
            <w:proofErr w:type="gramEnd"/>
            <w:r>
              <w:t xml:space="preserve"> whilst also considering any impact or obligations in relation to ‘</w:t>
            </w:r>
            <w:proofErr w:type="spellStart"/>
            <w:r>
              <w:t>OfSted</w:t>
            </w:r>
            <w:proofErr w:type="spellEnd"/>
            <w:r>
              <w:t>’, ‘Children</w:t>
            </w:r>
            <w:r w:rsidR="00E402C4">
              <w:t>’</w:t>
            </w:r>
            <w:r>
              <w:t xml:space="preserve">s Homes Regs’ and ‘Keeping Children Safe in Education’  </w:t>
            </w:r>
          </w:p>
          <w:p w14:paraId="670E12D3" w14:textId="5E499A7B" w:rsidR="007418D0" w:rsidRDefault="007418D0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To ensure any absences (sickness, AWOL etc) are addressed </w:t>
            </w:r>
            <w:r w:rsidR="00F2471A">
              <w:t xml:space="preserve">in accordance with Horizon’s Attendance Management Policy. </w:t>
            </w:r>
          </w:p>
          <w:p w14:paraId="48B85413" w14:textId="0ADB7C60" w:rsidR="00F2471A" w:rsidRDefault="00F2471A" w:rsidP="008C2550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Compile monthly reports for your division including ER case statistics, </w:t>
            </w:r>
            <w:proofErr w:type="gramStart"/>
            <w:r>
              <w:t>absence</w:t>
            </w:r>
            <w:proofErr w:type="gramEnd"/>
            <w:r>
              <w:t xml:space="preserve"> </w:t>
            </w:r>
            <w:r w:rsidR="00153669">
              <w:t xml:space="preserve">and attrition. </w:t>
            </w:r>
          </w:p>
          <w:p w14:paraId="124321D3" w14:textId="4607B8A3" w:rsidR="004569D4" w:rsidRDefault="004569D4" w:rsidP="008C2550">
            <w:pPr>
              <w:pStyle w:val="ListParagraph"/>
              <w:numPr>
                <w:ilvl w:val="0"/>
                <w:numId w:val="6"/>
              </w:numPr>
            </w:pPr>
            <w:r>
              <w:t>To ensure all HR policies</w:t>
            </w:r>
            <w:r w:rsidR="00153669">
              <w:t>,</w:t>
            </w:r>
            <w:r>
              <w:t xml:space="preserve"> procedures</w:t>
            </w:r>
            <w:r w:rsidR="00153669">
              <w:t xml:space="preserve">, </w:t>
            </w:r>
            <w:proofErr w:type="gramStart"/>
            <w:r w:rsidR="00153669">
              <w:t>templates</w:t>
            </w:r>
            <w:proofErr w:type="gramEnd"/>
            <w:r w:rsidR="00153669">
              <w:t xml:space="preserve"> and toolkits</w:t>
            </w:r>
            <w:r>
              <w:t xml:space="preserve"> are up-to-date, compliant, accessible, easy to follow and relevant and appropriate for the different </w:t>
            </w:r>
            <w:r w:rsidR="00153669">
              <w:t>d</w:t>
            </w:r>
            <w:r>
              <w:t xml:space="preserve">ivisions and any regulatory requirements. </w:t>
            </w:r>
          </w:p>
          <w:p w14:paraId="31430E59" w14:textId="67F24A01" w:rsidR="00D7561C" w:rsidRDefault="00D7561C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To take the lead on all people change management programs including TUPE, </w:t>
            </w:r>
            <w:proofErr w:type="gramStart"/>
            <w:r>
              <w:t>restructures</w:t>
            </w:r>
            <w:proofErr w:type="gramEnd"/>
            <w:r>
              <w:t xml:space="preserve"> and redundancy. </w:t>
            </w:r>
          </w:p>
          <w:p w14:paraId="2DE01935" w14:textId="396AE6F1" w:rsidR="00825A30" w:rsidRDefault="00825A30" w:rsidP="00825A30">
            <w:pPr>
              <w:pStyle w:val="ListParagraph"/>
            </w:pPr>
          </w:p>
          <w:p w14:paraId="552A8145" w14:textId="77777777" w:rsidR="00C930EA" w:rsidRDefault="00C930EA" w:rsidP="00825A30">
            <w:pPr>
              <w:pStyle w:val="ListParagraph"/>
            </w:pPr>
          </w:p>
          <w:p w14:paraId="2292B15A" w14:textId="098E0733" w:rsidR="00F363CD" w:rsidRPr="008C2550" w:rsidRDefault="002D1085" w:rsidP="00F363CD">
            <w:pPr>
              <w:rPr>
                <w:b/>
              </w:rPr>
            </w:pPr>
            <w:r>
              <w:rPr>
                <w:b/>
              </w:rPr>
              <w:t>Engagement</w:t>
            </w:r>
            <w:r w:rsidR="00153669">
              <w:rPr>
                <w:b/>
              </w:rPr>
              <w:t xml:space="preserve"> and Retention </w:t>
            </w:r>
          </w:p>
          <w:p w14:paraId="2A2B8522" w14:textId="28B6F73C" w:rsidR="00F363CD" w:rsidRDefault="004569D4" w:rsidP="008C2550">
            <w:pPr>
              <w:pStyle w:val="ListParagraph"/>
              <w:numPr>
                <w:ilvl w:val="0"/>
                <w:numId w:val="6"/>
              </w:numPr>
            </w:pPr>
            <w:r>
              <w:t>To</w:t>
            </w:r>
            <w:r w:rsidR="00E402C4">
              <w:t xml:space="preserve"> support the </w:t>
            </w:r>
            <w:r w:rsidR="00153669">
              <w:t>Head of ER and Engagement</w:t>
            </w:r>
            <w:r w:rsidR="00E402C4">
              <w:t xml:space="preserve"> to</w:t>
            </w:r>
            <w:r>
              <w:t xml:space="preserve"> facilitate and encourage good levels of employee engagement through everything we do as a People team.  Monitoring and analysing stability and retention levels </w:t>
            </w:r>
            <w:r w:rsidR="00E402C4">
              <w:t>within the</w:t>
            </w:r>
            <w:r w:rsidR="00C930EA">
              <w:t>ir</w:t>
            </w:r>
            <w:r w:rsidR="00E402C4">
              <w:t xml:space="preserve"> </w:t>
            </w:r>
            <w:r w:rsidR="00153669">
              <w:t>division</w:t>
            </w:r>
            <w:r w:rsidR="00E402C4">
              <w:t xml:space="preserve"> </w:t>
            </w:r>
            <w:r>
              <w:t xml:space="preserve">and identifying what needs to change to increase those levels to retain the right staff. </w:t>
            </w:r>
          </w:p>
          <w:p w14:paraId="0E378C1F" w14:textId="20BB5555" w:rsidR="00153669" w:rsidRDefault="00153669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Assist with the completion of staff surveys including exit questionnaires, engagement surveys and pulse surveys </w:t>
            </w:r>
            <w:r w:rsidR="0065377D">
              <w:t>for colleagues going through induction.</w:t>
            </w:r>
          </w:p>
          <w:p w14:paraId="4DC568BB" w14:textId="068B16AC" w:rsidR="0065377D" w:rsidRDefault="0065377D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To contribute to the development and embedding of our probation, induction and supervision processes, upskilling managers when supporting, </w:t>
            </w:r>
            <w:proofErr w:type="gramStart"/>
            <w:r>
              <w:t>leading</w:t>
            </w:r>
            <w:proofErr w:type="gramEnd"/>
            <w:r>
              <w:t xml:space="preserve"> and developing their teams. </w:t>
            </w:r>
          </w:p>
          <w:p w14:paraId="627B744D" w14:textId="0C079862" w:rsidR="0065377D" w:rsidRDefault="007418D0" w:rsidP="0065377D">
            <w:pPr>
              <w:pStyle w:val="ListParagraph"/>
              <w:numPr>
                <w:ilvl w:val="0"/>
                <w:numId w:val="6"/>
              </w:numPr>
            </w:pPr>
            <w:r>
              <w:t xml:space="preserve">To ensure that good quality performance </w:t>
            </w:r>
            <w:r w:rsidR="0065377D">
              <w:t>and developmental conversations are taking place.</w:t>
            </w:r>
          </w:p>
          <w:p w14:paraId="1A6DAF3C" w14:textId="77777777" w:rsidR="0065377D" w:rsidRDefault="0065377D" w:rsidP="0065377D">
            <w:pPr>
              <w:pStyle w:val="ListParagraph"/>
            </w:pPr>
          </w:p>
          <w:p w14:paraId="17AD6CD2" w14:textId="37AD3CF0" w:rsidR="0065377D" w:rsidRPr="0065377D" w:rsidRDefault="0065377D" w:rsidP="0065377D">
            <w:pPr>
              <w:rPr>
                <w:b/>
                <w:bCs/>
              </w:rPr>
            </w:pPr>
            <w:r>
              <w:rPr>
                <w:b/>
                <w:bCs/>
              </w:rPr>
              <w:t>Project work</w:t>
            </w:r>
          </w:p>
          <w:p w14:paraId="5257C47A" w14:textId="77777777" w:rsidR="0065377D" w:rsidRDefault="0065377D" w:rsidP="0065377D">
            <w:pPr>
              <w:pStyle w:val="ListParagraph"/>
              <w:numPr>
                <w:ilvl w:val="0"/>
                <w:numId w:val="6"/>
              </w:numPr>
            </w:pPr>
            <w:r>
              <w:t>Contribute to the design, delivery and implementation of key people projects including:</w:t>
            </w:r>
          </w:p>
          <w:p w14:paraId="000EE2F3" w14:textId="77777777" w:rsidR="0065377D" w:rsidRDefault="0065377D" w:rsidP="0065377D">
            <w:pPr>
              <w:pStyle w:val="ListParagraph"/>
              <w:numPr>
                <w:ilvl w:val="0"/>
                <w:numId w:val="6"/>
              </w:numPr>
            </w:pPr>
            <w:r>
              <w:t>Leadership training program for managers.</w:t>
            </w:r>
          </w:p>
          <w:p w14:paraId="71036E0E" w14:textId="77777777" w:rsidR="0065377D" w:rsidRDefault="0065377D" w:rsidP="0065377D">
            <w:pPr>
              <w:pStyle w:val="ListParagraph"/>
              <w:numPr>
                <w:ilvl w:val="0"/>
                <w:numId w:val="6"/>
              </w:numPr>
            </w:pPr>
            <w:r>
              <w:t xml:space="preserve">Colleague wellbeing. </w:t>
            </w:r>
          </w:p>
          <w:p w14:paraId="672DD2D3" w14:textId="225204FB" w:rsidR="0065377D" w:rsidRDefault="0065377D" w:rsidP="0065377D">
            <w:pPr>
              <w:pStyle w:val="ListParagraph"/>
              <w:numPr>
                <w:ilvl w:val="0"/>
                <w:numId w:val="6"/>
              </w:numPr>
            </w:pPr>
            <w:r>
              <w:t xml:space="preserve">Staff communication and forums. </w:t>
            </w:r>
          </w:p>
          <w:p w14:paraId="3F95C616" w14:textId="782B1F02" w:rsidR="0065377D" w:rsidRDefault="0065377D" w:rsidP="0065377D">
            <w:pPr>
              <w:pStyle w:val="ListParagraph"/>
              <w:numPr>
                <w:ilvl w:val="0"/>
                <w:numId w:val="6"/>
              </w:numPr>
            </w:pPr>
            <w:r>
              <w:t xml:space="preserve">Reward, </w:t>
            </w:r>
            <w:proofErr w:type="gramStart"/>
            <w:r>
              <w:t>recognition</w:t>
            </w:r>
            <w:proofErr w:type="gramEnd"/>
            <w:r>
              <w:t xml:space="preserve"> and benefits. </w:t>
            </w:r>
          </w:p>
          <w:p w14:paraId="6C61FDF0" w14:textId="677D5EA1" w:rsidR="007418D0" w:rsidRDefault="0065377D" w:rsidP="0065377D">
            <w:pPr>
              <w:pStyle w:val="ListParagraph"/>
              <w:numPr>
                <w:ilvl w:val="0"/>
                <w:numId w:val="6"/>
              </w:numPr>
            </w:pPr>
            <w:r>
              <w:t xml:space="preserve">Creation of ER toolkit to accompany each policy to include manager’s guide, process flowcharts and templates. </w:t>
            </w:r>
            <w:r w:rsidR="007418D0">
              <w:t xml:space="preserve"> </w:t>
            </w:r>
          </w:p>
          <w:p w14:paraId="35EFEB27" w14:textId="2D002F2C" w:rsidR="004569D4" w:rsidRDefault="004569D4" w:rsidP="004569D4"/>
          <w:p w14:paraId="2B9CB223" w14:textId="6C0547B3" w:rsidR="00F363CD" w:rsidRPr="00E402C4" w:rsidRDefault="004569D4" w:rsidP="00F363CD">
            <w:pPr>
              <w:rPr>
                <w:b/>
                <w:bCs/>
              </w:rPr>
            </w:pPr>
            <w:r w:rsidRPr="004569D4">
              <w:rPr>
                <w:b/>
                <w:bCs/>
              </w:rPr>
              <w:t>Reward/Terms &amp; Conditions</w:t>
            </w:r>
          </w:p>
          <w:p w14:paraId="3EF32291" w14:textId="685BF275" w:rsidR="0083343B" w:rsidRDefault="0051630C" w:rsidP="008C2550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="004569D4">
              <w:t xml:space="preserve">o </w:t>
            </w:r>
            <w:r w:rsidR="00E402C4">
              <w:t>ensure all our Terms &amp; Conditions are compliant with the latest employment legislation</w:t>
            </w:r>
          </w:p>
          <w:p w14:paraId="42FCE7BC" w14:textId="516B78BE" w:rsidR="00E402C4" w:rsidRDefault="00E402C4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To support with the pay review </w:t>
            </w:r>
            <w:r w:rsidR="007418D0">
              <w:t xml:space="preserve">and performance related pay schemes </w:t>
            </w:r>
          </w:p>
          <w:p w14:paraId="0C29808B" w14:textId="69B25339" w:rsidR="00E402C4" w:rsidRDefault="00E402C4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To </w:t>
            </w:r>
            <w:r w:rsidR="00C930EA">
              <w:t xml:space="preserve">actively </w:t>
            </w:r>
            <w:r w:rsidR="006E047F">
              <w:t>promote the</w:t>
            </w:r>
            <w:r>
              <w:t xml:space="preserve"> staff benefits we have in place.</w:t>
            </w:r>
          </w:p>
          <w:p w14:paraId="792FAC5D" w14:textId="2E659438" w:rsidR="0065377D" w:rsidRPr="0065377D" w:rsidRDefault="0065377D" w:rsidP="00653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Business Partnering </w:t>
            </w:r>
          </w:p>
          <w:p w14:paraId="35E6936B" w14:textId="48D3F92A" w:rsidR="0065377D" w:rsidRDefault="00D7561C" w:rsidP="008C2550">
            <w:pPr>
              <w:pStyle w:val="ListParagraph"/>
              <w:numPr>
                <w:ilvl w:val="0"/>
                <w:numId w:val="6"/>
              </w:numPr>
            </w:pPr>
            <w:r>
              <w:t>Partnering with leaders on a range of activities including leadership capability, performance management, organisation design and succession planning.</w:t>
            </w:r>
          </w:p>
          <w:p w14:paraId="070A8EA3" w14:textId="47BF3C6B" w:rsidR="00D7561C" w:rsidRDefault="00D7561C" w:rsidP="008C2550">
            <w:pPr>
              <w:pStyle w:val="ListParagraph"/>
              <w:numPr>
                <w:ilvl w:val="0"/>
                <w:numId w:val="6"/>
              </w:numPr>
            </w:pPr>
            <w:r>
              <w:t>Utilise people analytics and metrics to identify areas of improvement, develop solutions and address gaps.</w:t>
            </w:r>
          </w:p>
          <w:p w14:paraId="47446F2A" w14:textId="44A618A0" w:rsidR="00D7561C" w:rsidRDefault="00D7561C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Conduct regional and site-specific business reviews, using data to drive actions. </w:t>
            </w:r>
          </w:p>
          <w:p w14:paraId="330B7F61" w14:textId="4B7F10A3" w:rsidR="00D7561C" w:rsidRDefault="00D7561C" w:rsidP="008C2550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Partner with leaders to ensure team efficiency.</w:t>
            </w:r>
          </w:p>
          <w:p w14:paraId="64AE1E9F" w14:textId="010C0AD2" w:rsidR="00D7561C" w:rsidRDefault="00D7561C" w:rsidP="008C2550">
            <w:pPr>
              <w:pStyle w:val="ListParagraph"/>
              <w:numPr>
                <w:ilvl w:val="0"/>
                <w:numId w:val="6"/>
              </w:numPr>
            </w:pPr>
            <w:r>
              <w:t xml:space="preserve">Assist with the implementation of transition and change management projects. </w:t>
            </w:r>
          </w:p>
          <w:p w14:paraId="702C3897" w14:textId="77777777" w:rsidR="0051630C" w:rsidRDefault="0051630C" w:rsidP="00F66771">
            <w:pPr>
              <w:pStyle w:val="ListParagraph"/>
            </w:pPr>
          </w:p>
        </w:tc>
      </w:tr>
      <w:tr w:rsidR="008B2276" w14:paraId="34B347CF" w14:textId="77777777" w:rsidTr="00113593">
        <w:tc>
          <w:tcPr>
            <w:tcW w:w="2730" w:type="dxa"/>
          </w:tcPr>
          <w:p w14:paraId="3CB23757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  <w:r w:rsidRPr="00DE0AB3">
              <w:rPr>
                <w:b/>
                <w:color w:val="538135" w:themeColor="accent6" w:themeShade="BF"/>
              </w:rPr>
              <w:lastRenderedPageBreak/>
              <w:t>Key deliverables:</w:t>
            </w:r>
          </w:p>
          <w:p w14:paraId="1C01DE26" w14:textId="77777777" w:rsidR="002A36B8" w:rsidRPr="00DE0AB3" w:rsidRDefault="002A36B8" w:rsidP="002A36B8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7159" w:type="dxa"/>
          </w:tcPr>
          <w:p w14:paraId="25F32814" w14:textId="2B9E03D4" w:rsidR="008C2550" w:rsidRDefault="00D7561C" w:rsidP="008C2550">
            <w:pPr>
              <w:pStyle w:val="ListParagraph"/>
              <w:numPr>
                <w:ilvl w:val="0"/>
                <w:numId w:val="4"/>
              </w:numPr>
            </w:pPr>
            <w:r>
              <w:t>ER cases to be managed in accordance with SLAs, time to resolution being kept to a minimum</w:t>
            </w:r>
          </w:p>
          <w:p w14:paraId="6F937C6A" w14:textId="6D71C688" w:rsidR="006E047F" w:rsidRDefault="00D7561C" w:rsidP="008C2550">
            <w:pPr>
              <w:pStyle w:val="ListParagraph"/>
              <w:numPr>
                <w:ilvl w:val="0"/>
                <w:numId w:val="4"/>
              </w:numPr>
            </w:pPr>
            <w:r>
              <w:t>KPI for absences 4% time lost</w:t>
            </w:r>
          </w:p>
          <w:p w14:paraId="3AAF7E88" w14:textId="6B3A3A0D" w:rsidR="00825A30" w:rsidRDefault="00C95222" w:rsidP="008C2550">
            <w:pPr>
              <w:pStyle w:val="ListParagraph"/>
              <w:numPr>
                <w:ilvl w:val="0"/>
                <w:numId w:val="4"/>
              </w:numPr>
            </w:pPr>
            <w:r>
              <w:t>KPI for attrition 30%</w:t>
            </w:r>
          </w:p>
          <w:p w14:paraId="33D1E7C7" w14:textId="675C030A" w:rsidR="00C95222" w:rsidRDefault="00C95222" w:rsidP="008C2550">
            <w:pPr>
              <w:pStyle w:val="ListParagraph"/>
              <w:numPr>
                <w:ilvl w:val="0"/>
                <w:numId w:val="4"/>
              </w:numPr>
            </w:pPr>
            <w:r>
              <w:t>Each service in region to receive a minimum of 1 colleague listening group per year followed by implementation of ‘you said we did’</w:t>
            </w:r>
          </w:p>
          <w:p w14:paraId="4FED85E7" w14:textId="2FB0E5AA" w:rsidR="00C95222" w:rsidRDefault="00C95222" w:rsidP="008C2550">
            <w:pPr>
              <w:pStyle w:val="ListParagraph"/>
              <w:numPr>
                <w:ilvl w:val="0"/>
                <w:numId w:val="4"/>
              </w:numPr>
            </w:pPr>
            <w:r>
              <w:t>Maintenance of data log showing feedback from exit surveys</w:t>
            </w:r>
          </w:p>
          <w:p w14:paraId="327202BF" w14:textId="1D7A0768" w:rsidR="00825A30" w:rsidRDefault="00825A30" w:rsidP="008C2550">
            <w:pPr>
              <w:pStyle w:val="ListParagraph"/>
              <w:numPr>
                <w:ilvl w:val="0"/>
                <w:numId w:val="4"/>
              </w:numPr>
            </w:pPr>
            <w:r>
              <w:t>Low number of ET claims</w:t>
            </w:r>
          </w:p>
          <w:p w14:paraId="41F1EC87" w14:textId="68EB7F53" w:rsidR="008C2550" w:rsidRDefault="00825A30" w:rsidP="008C2550">
            <w:pPr>
              <w:pStyle w:val="ListParagraph"/>
              <w:numPr>
                <w:ilvl w:val="0"/>
                <w:numId w:val="4"/>
              </w:numPr>
            </w:pPr>
            <w:r>
              <w:t>High retention</w:t>
            </w:r>
            <w:r w:rsidR="00083174">
              <w:t xml:space="preserve"> and stability</w:t>
            </w:r>
            <w:r>
              <w:t xml:space="preserve"> rates </w:t>
            </w:r>
          </w:p>
          <w:p w14:paraId="1BC1BB94" w14:textId="63C3CEA1" w:rsidR="00083174" w:rsidRDefault="00C95222" w:rsidP="008C2550">
            <w:pPr>
              <w:pStyle w:val="ListParagraph"/>
              <w:numPr>
                <w:ilvl w:val="0"/>
                <w:numId w:val="4"/>
              </w:numPr>
            </w:pPr>
            <w:r>
              <w:t>Consistent record keeping including maintenance of ER tracker and case records saved to individual e-personnel files</w:t>
            </w:r>
          </w:p>
          <w:p w14:paraId="69DAD6FE" w14:textId="2AF66707" w:rsidR="00C95222" w:rsidRDefault="00C95222" w:rsidP="008C2550">
            <w:pPr>
              <w:pStyle w:val="ListParagraph"/>
              <w:numPr>
                <w:ilvl w:val="0"/>
                <w:numId w:val="4"/>
              </w:numPr>
            </w:pPr>
            <w:r>
              <w:t>Monthly regional reviews with key stakeholder</w:t>
            </w:r>
          </w:p>
          <w:p w14:paraId="64629321" w14:textId="020F9A3C" w:rsidR="00F4531E" w:rsidRDefault="00F4531E" w:rsidP="00825A30">
            <w:pPr>
              <w:pStyle w:val="ListParagraph"/>
            </w:pPr>
          </w:p>
        </w:tc>
      </w:tr>
      <w:tr w:rsidR="008B2276" w14:paraId="2D6E9962" w14:textId="77777777" w:rsidTr="00113593">
        <w:tc>
          <w:tcPr>
            <w:tcW w:w="2730" w:type="dxa"/>
          </w:tcPr>
          <w:p w14:paraId="5CD69C7A" w14:textId="725B359E" w:rsidR="002A36B8" w:rsidRPr="00DE0AB3" w:rsidRDefault="00825A30" w:rsidP="002A36B8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Requirements for the role</w:t>
            </w:r>
            <w:r w:rsidR="002A36B8" w:rsidRPr="00DE0AB3">
              <w:rPr>
                <w:b/>
                <w:color w:val="538135" w:themeColor="accent6" w:themeShade="BF"/>
              </w:rPr>
              <w:t>:</w:t>
            </w:r>
          </w:p>
        </w:tc>
        <w:tc>
          <w:tcPr>
            <w:tcW w:w="7159" w:type="dxa"/>
          </w:tcPr>
          <w:p w14:paraId="303DCAB7" w14:textId="14DBB955" w:rsidR="0039041E" w:rsidRDefault="00825A30" w:rsidP="0039041E">
            <w:pPr>
              <w:pStyle w:val="ListParagraph"/>
              <w:numPr>
                <w:ilvl w:val="0"/>
                <w:numId w:val="5"/>
              </w:numPr>
            </w:pPr>
            <w:r>
              <w:t>Experience of dealing with a variety of complex ER case work up to and including Employment Tribunals</w:t>
            </w:r>
          </w:p>
          <w:p w14:paraId="4C61B17E" w14:textId="181AA360" w:rsidR="006C572D" w:rsidRDefault="006C572D" w:rsidP="0039041E">
            <w:pPr>
              <w:pStyle w:val="ListParagraph"/>
              <w:numPr>
                <w:ilvl w:val="0"/>
                <w:numId w:val="5"/>
              </w:numPr>
            </w:pPr>
            <w:r>
              <w:t>Up to date knowledge of employment law</w:t>
            </w:r>
          </w:p>
          <w:p w14:paraId="50FA4722" w14:textId="04FD6512" w:rsidR="006C572D" w:rsidRDefault="006C572D" w:rsidP="0039041E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  <w:r w:rsidR="00C95222">
              <w:t xml:space="preserve"> track record of contributing to HR projects</w:t>
            </w:r>
          </w:p>
          <w:p w14:paraId="081B11D9" w14:textId="7A1D74DB" w:rsidR="00C95222" w:rsidRDefault="00C95222" w:rsidP="0039041E">
            <w:pPr>
              <w:pStyle w:val="ListParagraph"/>
              <w:numPr>
                <w:ilvl w:val="0"/>
                <w:numId w:val="5"/>
              </w:numPr>
            </w:pPr>
            <w:r>
              <w:t>A track record of using people data and metrics to devise solutions and obtain buy-in</w:t>
            </w:r>
          </w:p>
          <w:p w14:paraId="137E481F" w14:textId="44924FD4" w:rsidR="00825A30" w:rsidRDefault="00083174" w:rsidP="0039041E">
            <w:pPr>
              <w:pStyle w:val="ListParagraph"/>
              <w:numPr>
                <w:ilvl w:val="0"/>
                <w:numId w:val="5"/>
              </w:numPr>
            </w:pPr>
            <w:r>
              <w:t>Experience of working in a regulated environment</w:t>
            </w:r>
          </w:p>
          <w:p w14:paraId="2E8008EA" w14:textId="35EDF5D9" w:rsidR="00C72846" w:rsidRDefault="00C930EA" w:rsidP="00083174">
            <w:pPr>
              <w:pStyle w:val="ListParagraph"/>
              <w:numPr>
                <w:ilvl w:val="0"/>
                <w:numId w:val="5"/>
              </w:numPr>
            </w:pPr>
            <w:r>
              <w:t>A desire</w:t>
            </w:r>
            <w:r w:rsidR="00294F37">
              <w:t xml:space="preserve"> </w:t>
            </w:r>
            <w:r w:rsidR="0048219C">
              <w:t>to increase</w:t>
            </w:r>
            <w:r w:rsidR="00083174">
              <w:t xml:space="preserve"> employee engagement rates, </w:t>
            </w:r>
            <w:proofErr w:type="gramStart"/>
            <w:r w:rsidR="00083174">
              <w:t>retention</w:t>
            </w:r>
            <w:proofErr w:type="gramEnd"/>
            <w:r w:rsidR="00083174">
              <w:t xml:space="preserve"> and stability rates</w:t>
            </w:r>
          </w:p>
          <w:p w14:paraId="3899AB93" w14:textId="1B446158" w:rsidR="00083174" w:rsidRDefault="00083174" w:rsidP="00083174">
            <w:pPr>
              <w:pStyle w:val="ListParagraph"/>
              <w:numPr>
                <w:ilvl w:val="0"/>
                <w:numId w:val="5"/>
              </w:numPr>
            </w:pPr>
            <w:r>
              <w:t>An excellent communicator – verbal and written</w:t>
            </w:r>
          </w:p>
          <w:p w14:paraId="295737F9" w14:textId="2901BADF" w:rsidR="006C572D" w:rsidRDefault="006C572D" w:rsidP="00083174">
            <w:pPr>
              <w:pStyle w:val="ListParagraph"/>
              <w:numPr>
                <w:ilvl w:val="0"/>
                <w:numId w:val="5"/>
              </w:numPr>
            </w:pPr>
            <w:r>
              <w:t>A true relationship builder</w:t>
            </w:r>
          </w:p>
          <w:p w14:paraId="44AB909A" w14:textId="77777777" w:rsidR="00083174" w:rsidRDefault="00083174" w:rsidP="00083174">
            <w:pPr>
              <w:pStyle w:val="ListParagraph"/>
              <w:numPr>
                <w:ilvl w:val="0"/>
                <w:numId w:val="5"/>
              </w:numPr>
            </w:pPr>
            <w:r>
              <w:t>Resilient</w:t>
            </w:r>
          </w:p>
          <w:p w14:paraId="16A058F3" w14:textId="675BF9BA" w:rsidR="00083174" w:rsidRDefault="00083174" w:rsidP="00083174">
            <w:pPr>
              <w:pStyle w:val="ListParagraph"/>
              <w:numPr>
                <w:ilvl w:val="0"/>
                <w:numId w:val="5"/>
              </w:numPr>
            </w:pPr>
            <w:r>
              <w:t>Approachable</w:t>
            </w:r>
          </w:p>
          <w:p w14:paraId="02A7AD7A" w14:textId="0779D138" w:rsidR="00083174" w:rsidRDefault="00083174" w:rsidP="00083174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ED34BC">
              <w:t>alm and c</w:t>
            </w:r>
            <w:r>
              <w:t>ompassionate</w:t>
            </w:r>
          </w:p>
          <w:p w14:paraId="0A4FAB63" w14:textId="18772981" w:rsidR="00083174" w:rsidRDefault="00083174" w:rsidP="00083174">
            <w:pPr>
              <w:pStyle w:val="ListParagraph"/>
            </w:pPr>
          </w:p>
        </w:tc>
      </w:tr>
    </w:tbl>
    <w:p w14:paraId="3CD12D65" w14:textId="42CC026E" w:rsidR="009C61DB" w:rsidRPr="009F63FB" w:rsidRDefault="009C61DB" w:rsidP="009C61DB">
      <w:pPr>
        <w:rPr>
          <w:b/>
          <w:bCs/>
        </w:rPr>
      </w:pPr>
      <w:r w:rsidRPr="009F63FB">
        <w:rPr>
          <w:b/>
          <w:bCs/>
        </w:rPr>
        <w:t xml:space="preserve">Dated: </w:t>
      </w:r>
      <w:r w:rsidR="00C95222">
        <w:rPr>
          <w:b/>
          <w:bCs/>
        </w:rPr>
        <w:t xml:space="preserve">December 2022 </w:t>
      </w:r>
    </w:p>
    <w:p w14:paraId="3FC761D2" w14:textId="56F40A41" w:rsidR="009C61DB" w:rsidRPr="009F63FB" w:rsidRDefault="009C61DB" w:rsidP="009C61DB">
      <w:pPr>
        <w:rPr>
          <w:b/>
          <w:bCs/>
        </w:rPr>
      </w:pPr>
      <w:r w:rsidRPr="009F63FB">
        <w:rPr>
          <w:b/>
          <w:bCs/>
        </w:rPr>
        <w:t>Author: Head o</w:t>
      </w:r>
      <w:r w:rsidR="00C95222">
        <w:rPr>
          <w:b/>
          <w:bCs/>
        </w:rPr>
        <w:t xml:space="preserve">f ER and Engagement </w:t>
      </w:r>
    </w:p>
    <w:p w14:paraId="2C1BFDD3" w14:textId="1CB17A5A" w:rsidR="009C61DB" w:rsidRPr="009C61DB" w:rsidRDefault="00D63A52" w:rsidP="002A36B8">
      <w:pPr>
        <w:rPr>
          <w:b/>
          <w:bCs/>
        </w:rPr>
      </w:pPr>
      <w:r>
        <w:rPr>
          <w:b/>
          <w:bCs/>
        </w:rPr>
        <w:t>A</w:t>
      </w:r>
      <w:r w:rsidR="009C61DB" w:rsidRPr="009F63FB">
        <w:rPr>
          <w:b/>
          <w:bCs/>
        </w:rPr>
        <w:t>pprov</w:t>
      </w:r>
      <w:r>
        <w:rPr>
          <w:b/>
          <w:bCs/>
        </w:rPr>
        <w:t>ed</w:t>
      </w:r>
      <w:r w:rsidR="009C61DB" w:rsidRPr="009F63FB">
        <w:rPr>
          <w:b/>
          <w:bCs/>
        </w:rPr>
        <w:t xml:space="preserve"> by: Director of People &amp; O</w:t>
      </w:r>
      <w:r w:rsidR="009C61DB">
        <w:rPr>
          <w:b/>
          <w:bCs/>
        </w:rPr>
        <w:t>D</w:t>
      </w:r>
    </w:p>
    <w:sectPr w:rsidR="009C61DB" w:rsidRPr="009C61DB" w:rsidSect="001B7DB9">
      <w:pgSz w:w="11906" w:h="16838"/>
      <w:pgMar w:top="678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0072" w14:textId="77777777" w:rsidR="00AD34FB" w:rsidRDefault="00AD34FB" w:rsidP="00685DF8">
      <w:pPr>
        <w:spacing w:after="0" w:line="240" w:lineRule="auto"/>
      </w:pPr>
      <w:r>
        <w:separator/>
      </w:r>
    </w:p>
  </w:endnote>
  <w:endnote w:type="continuationSeparator" w:id="0">
    <w:p w14:paraId="6C7B2B86" w14:textId="77777777" w:rsidR="00AD34FB" w:rsidRDefault="00AD34FB" w:rsidP="0068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64F9" w14:textId="77777777" w:rsidR="00AD34FB" w:rsidRDefault="00AD34FB" w:rsidP="00685DF8">
      <w:pPr>
        <w:spacing w:after="0" w:line="240" w:lineRule="auto"/>
      </w:pPr>
      <w:r>
        <w:separator/>
      </w:r>
    </w:p>
  </w:footnote>
  <w:footnote w:type="continuationSeparator" w:id="0">
    <w:p w14:paraId="4F759CF6" w14:textId="77777777" w:rsidR="00AD34FB" w:rsidRDefault="00AD34FB" w:rsidP="0068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94.6pt;height:279.6pt" o:bullet="t">
        <v:imagedata r:id="rId1" o:title="Horizon Man"/>
      </v:shape>
    </w:pict>
  </w:numPicBullet>
  <w:abstractNum w:abstractNumId="0" w15:restartNumberingAfterBreak="0">
    <w:nsid w:val="05302621"/>
    <w:multiLevelType w:val="hybridMultilevel"/>
    <w:tmpl w:val="0E92513C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F8C"/>
    <w:multiLevelType w:val="hybridMultilevel"/>
    <w:tmpl w:val="5F687C00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5917"/>
    <w:multiLevelType w:val="hybridMultilevel"/>
    <w:tmpl w:val="23C4589A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5F7"/>
    <w:multiLevelType w:val="hybridMultilevel"/>
    <w:tmpl w:val="4152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0CCE"/>
    <w:multiLevelType w:val="hybridMultilevel"/>
    <w:tmpl w:val="CEC85BAC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2F4B"/>
    <w:multiLevelType w:val="hybridMultilevel"/>
    <w:tmpl w:val="135C3694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D3ECC"/>
    <w:multiLevelType w:val="hybridMultilevel"/>
    <w:tmpl w:val="B1A0DB66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B1E46"/>
    <w:multiLevelType w:val="hybridMultilevel"/>
    <w:tmpl w:val="31D89832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E2380"/>
    <w:multiLevelType w:val="hybridMultilevel"/>
    <w:tmpl w:val="4190C0E6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856475">
    <w:abstractNumId w:val="0"/>
  </w:num>
  <w:num w:numId="2" w16cid:durableId="891312993">
    <w:abstractNumId w:val="6"/>
  </w:num>
  <w:num w:numId="3" w16cid:durableId="902719531">
    <w:abstractNumId w:val="8"/>
  </w:num>
  <w:num w:numId="4" w16cid:durableId="689062424">
    <w:abstractNumId w:val="5"/>
  </w:num>
  <w:num w:numId="5" w16cid:durableId="1737625585">
    <w:abstractNumId w:val="2"/>
  </w:num>
  <w:num w:numId="6" w16cid:durableId="1299801865">
    <w:abstractNumId w:val="7"/>
  </w:num>
  <w:num w:numId="7" w16cid:durableId="1360740141">
    <w:abstractNumId w:val="1"/>
  </w:num>
  <w:num w:numId="8" w16cid:durableId="1746107915">
    <w:abstractNumId w:val="4"/>
  </w:num>
  <w:num w:numId="9" w16cid:durableId="1491407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53"/>
    <w:rsid w:val="00045BCF"/>
    <w:rsid w:val="00083174"/>
    <w:rsid w:val="000A6C49"/>
    <w:rsid w:val="00113593"/>
    <w:rsid w:val="00124985"/>
    <w:rsid w:val="00153669"/>
    <w:rsid w:val="001B7DB9"/>
    <w:rsid w:val="001C5955"/>
    <w:rsid w:val="00294F37"/>
    <w:rsid w:val="002A36B8"/>
    <w:rsid w:val="002D1085"/>
    <w:rsid w:val="00301535"/>
    <w:rsid w:val="0039041E"/>
    <w:rsid w:val="00392153"/>
    <w:rsid w:val="003B220F"/>
    <w:rsid w:val="004372BE"/>
    <w:rsid w:val="004569D4"/>
    <w:rsid w:val="00470C33"/>
    <w:rsid w:val="0048219C"/>
    <w:rsid w:val="0051630C"/>
    <w:rsid w:val="0052448F"/>
    <w:rsid w:val="00524BF7"/>
    <w:rsid w:val="0057664E"/>
    <w:rsid w:val="005B3A93"/>
    <w:rsid w:val="0065377D"/>
    <w:rsid w:val="00685DF8"/>
    <w:rsid w:val="006B4B3F"/>
    <w:rsid w:val="006B5E64"/>
    <w:rsid w:val="006B68B7"/>
    <w:rsid w:val="006C18A7"/>
    <w:rsid w:val="006C572D"/>
    <w:rsid w:val="006E047F"/>
    <w:rsid w:val="007418D0"/>
    <w:rsid w:val="00746446"/>
    <w:rsid w:val="007C0998"/>
    <w:rsid w:val="00825A30"/>
    <w:rsid w:val="0083343B"/>
    <w:rsid w:val="008B2276"/>
    <w:rsid w:val="008C2550"/>
    <w:rsid w:val="009A2398"/>
    <w:rsid w:val="009C61DB"/>
    <w:rsid w:val="00A73ECA"/>
    <w:rsid w:val="00AD34FB"/>
    <w:rsid w:val="00AF4CBD"/>
    <w:rsid w:val="00B33788"/>
    <w:rsid w:val="00C72846"/>
    <w:rsid w:val="00C930EA"/>
    <w:rsid w:val="00C95222"/>
    <w:rsid w:val="00CA75F1"/>
    <w:rsid w:val="00CE34A7"/>
    <w:rsid w:val="00D035E8"/>
    <w:rsid w:val="00D63A52"/>
    <w:rsid w:val="00D7561C"/>
    <w:rsid w:val="00DE0AB3"/>
    <w:rsid w:val="00E402C4"/>
    <w:rsid w:val="00E55E1A"/>
    <w:rsid w:val="00E72309"/>
    <w:rsid w:val="00ED34BC"/>
    <w:rsid w:val="00F2471A"/>
    <w:rsid w:val="00F363CD"/>
    <w:rsid w:val="00F4531E"/>
    <w:rsid w:val="00F66771"/>
    <w:rsid w:val="00FE2C07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83FF"/>
  <w15:chartTrackingRefBased/>
  <w15:docId w15:val="{CC68796E-8723-42AB-9AC2-4B8D79E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F8"/>
  </w:style>
  <w:style w:type="paragraph" w:styleId="Footer">
    <w:name w:val="footer"/>
    <w:basedOn w:val="Normal"/>
    <w:link w:val="FooterChar"/>
    <w:uiPriority w:val="99"/>
    <w:unhideWhenUsed/>
    <w:rsid w:val="00685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F8"/>
  </w:style>
  <w:style w:type="paragraph" w:styleId="ListParagraph">
    <w:name w:val="List Paragraph"/>
    <w:basedOn w:val="Normal"/>
    <w:uiPriority w:val="34"/>
    <w:qFormat/>
    <w:rsid w:val="00685D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A478D5D50048BB4AEC909CF684C5" ma:contentTypeVersion="14" ma:contentTypeDescription="Create a new document." ma:contentTypeScope="" ma:versionID="317edc40deeea9ddd023ba445108e5a9">
  <xsd:schema xmlns:xsd="http://www.w3.org/2001/XMLSchema" xmlns:xs="http://www.w3.org/2001/XMLSchema" xmlns:p="http://schemas.microsoft.com/office/2006/metadata/properties" xmlns:ns2="b3179d75-cb9c-4cd8-b405-f18bef5f3641" xmlns:ns3="395a95e2-7f55-40b0-b782-3b02bb3b98e2" targetNamespace="http://schemas.microsoft.com/office/2006/metadata/properties" ma:root="true" ma:fieldsID="9e19663389b2f7ddd87bfce69f8a0d27" ns2:_="" ns3:_="">
    <xsd:import namespace="b3179d75-cb9c-4cd8-b405-f18bef5f3641"/>
    <xsd:import namespace="395a95e2-7f55-40b0-b782-3b02bb3b9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9d75-cb9c-4cd8-b405-f18bef5f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df56c-0bec-4b8d-8cc3-b7bcdac29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95e2-7f55-40b0-b782-3b02bb3b9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c30250-a7a3-4d32-8cff-6f932e8ce7cb}" ma:internalName="TaxCatchAll" ma:showField="CatchAllData" ma:web="395a95e2-7f55-40b0-b782-3b02bb3b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79d75-cb9c-4cd8-b405-f18bef5f3641">
      <Terms xmlns="http://schemas.microsoft.com/office/infopath/2007/PartnerControls"/>
    </lcf76f155ced4ddcb4097134ff3c332f>
    <TaxCatchAll xmlns="395a95e2-7f55-40b0-b782-3b02bb3b98e2" xsi:nil="true"/>
  </documentManagement>
</p:properties>
</file>

<file path=customXml/itemProps1.xml><?xml version="1.0" encoding="utf-8"?>
<ds:datastoreItem xmlns:ds="http://schemas.openxmlformats.org/officeDocument/2006/customXml" ds:itemID="{DEDD3CB7-CE8D-4388-9E6F-AF7060DE4FD3}"/>
</file>

<file path=customXml/itemProps2.xml><?xml version="1.0" encoding="utf-8"?>
<ds:datastoreItem xmlns:ds="http://schemas.openxmlformats.org/officeDocument/2006/customXml" ds:itemID="{AFE2C798-F6FB-4CC6-A1C5-2AD45B7C2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11863-84E0-4D2E-B682-BFD92F08B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Bryan</dc:creator>
  <cp:keywords/>
  <dc:description/>
  <cp:lastModifiedBy>Chris Johnson</cp:lastModifiedBy>
  <cp:revision>3</cp:revision>
  <cp:lastPrinted>2021-07-23T08:45:00Z</cp:lastPrinted>
  <dcterms:created xsi:type="dcterms:W3CDTF">2022-12-29T14:23:00Z</dcterms:created>
  <dcterms:modified xsi:type="dcterms:W3CDTF">2022-12-29T15:42:00Z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0x010100EEFEA4861CE3254993A154F3CD0599D8</vt:lpwstr>
  </property>
</Properties>
</file>